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28A" w:rsidRPr="00C9228A" w:rsidRDefault="00C9228A" w:rsidP="00FB49C5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Пенсионный фонд информирует……..</w:t>
      </w:r>
    </w:p>
    <w:p w:rsidR="00C9228A" w:rsidRPr="00C9228A" w:rsidRDefault="00FB49C5" w:rsidP="00FB49C5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922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Родители-пенсионеры имеют право на повышенную фиксированную выплату к страховой пенсии при условии, что их дети учатся на дневном отделении в высших или средних специальных учебных заведениях.</w:t>
      </w:r>
    </w:p>
    <w:p w:rsidR="004924A5" w:rsidRPr="004924A5" w:rsidRDefault="00FB49C5" w:rsidP="00FB49C5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92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 этом ребёнок должен быть не старше 23 лет.</w:t>
      </w:r>
    </w:p>
    <w:p w:rsidR="00FB49C5" w:rsidRPr="004924A5" w:rsidRDefault="00FB49C5" w:rsidP="00FB49C5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92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Сегодня доплата за одного ребёнка-студента составляет 2 667,10 рублей. Оба родителя имеют право на эту доплату к </w:t>
      </w:r>
      <w:r w:rsidR="00F54203" w:rsidRPr="00492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страховой </w:t>
      </w:r>
      <w:r w:rsidRPr="00492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пенсии по старости или по инвалидности.</w:t>
      </w:r>
    </w:p>
    <w:p w:rsidR="00FB49C5" w:rsidRPr="00C9228A" w:rsidRDefault="00FB49C5" w:rsidP="00FB49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получения доплаты необходимо обратиться в территориальный орган ПФР с заявлением, свидетельством о рождении ребёнка и справкой с места жительства. На детей старше 18 лет дополнительно представляются документы, подтверждающие их обучение по очной форме и нахождение </w:t>
      </w:r>
      <w:proofErr w:type="gramStart"/>
      <w:r w:rsidRPr="00C9228A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C92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9228A">
        <w:rPr>
          <w:rFonts w:ascii="Times New Roman" w:eastAsia="Times New Roman" w:hAnsi="Times New Roman" w:cs="Times New Roman"/>
          <w:sz w:val="28"/>
          <w:szCs w:val="28"/>
          <w:lang w:eastAsia="ru-RU"/>
        </w:rPr>
        <w:t>иждивении</w:t>
      </w:r>
      <w:proofErr w:type="gramEnd"/>
      <w:r w:rsidRPr="00C92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родителей-пенсионеров.</w:t>
      </w:r>
    </w:p>
    <w:p w:rsidR="00FB49C5" w:rsidRPr="00C9228A" w:rsidRDefault="00FB49C5" w:rsidP="00FB49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28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Выплаты должны быть прекращены, как только студент закончил обучение или перевелся на заочное отделение. О факте завершения обучения на дневном отделении необходимо проинформировать Пенсионный фонд не позднее следующего рабочего дня после наступления соответствующих обстоятельств.</w:t>
      </w:r>
    </w:p>
    <w:p w:rsidR="00FB49C5" w:rsidRPr="00C9228A" w:rsidRDefault="00FB49C5" w:rsidP="00FB49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28A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Важно, что в случае академического отпуска доплата к пенсии не прекращается. Исключение – прохождение военной службы по призыву.</w:t>
      </w:r>
    </w:p>
    <w:p w:rsidR="00C9228A" w:rsidRPr="00C9228A" w:rsidRDefault="00C9228A" w:rsidP="00C9228A">
      <w:pPr>
        <w:pStyle w:val="a4"/>
        <w:spacing w:after="0"/>
        <w:jc w:val="both"/>
        <w:rPr>
          <w:sz w:val="28"/>
          <w:szCs w:val="28"/>
        </w:rPr>
      </w:pPr>
      <w:r w:rsidRPr="00C9228A">
        <w:rPr>
          <w:sz w:val="28"/>
          <w:szCs w:val="28"/>
        </w:rPr>
        <w:t xml:space="preserve">На сайте Пенсионного фонда РФ  </w:t>
      </w:r>
      <w:hyperlink r:id="rId4" w:history="1">
        <w:r w:rsidRPr="00C9228A">
          <w:rPr>
            <w:rStyle w:val="a5"/>
            <w:sz w:val="28"/>
            <w:szCs w:val="28"/>
          </w:rPr>
          <w:t>http://www.pfrf.ru/</w:t>
        </w:r>
      </w:hyperlink>
      <w:r w:rsidRPr="00C9228A">
        <w:rPr>
          <w:sz w:val="28"/>
          <w:szCs w:val="28"/>
        </w:rPr>
        <w:t xml:space="preserve"> , граждане могут получить более подробную информацию по всем государственным услугам, предоставляемым Пенсионным фондом РФ, в том числе  подать заявления через электронный сервис «Личный кабинет гражданина» на сайте Пенсионного фонда РФ </w:t>
      </w:r>
      <w:hyperlink r:id="rId5" w:history="1">
        <w:r w:rsidRPr="00C9228A">
          <w:rPr>
            <w:rStyle w:val="a5"/>
            <w:sz w:val="28"/>
            <w:szCs w:val="28"/>
          </w:rPr>
          <w:t>https://es.pfrf.ru/</w:t>
        </w:r>
      </w:hyperlink>
      <w:r w:rsidRPr="00C9228A">
        <w:rPr>
          <w:sz w:val="28"/>
          <w:szCs w:val="28"/>
        </w:rPr>
        <w:t xml:space="preserve">. </w:t>
      </w:r>
    </w:p>
    <w:p w:rsidR="00C9228A" w:rsidRPr="00C9228A" w:rsidRDefault="00C9228A" w:rsidP="00C9228A">
      <w:pPr>
        <w:pStyle w:val="a4"/>
        <w:spacing w:after="0"/>
        <w:jc w:val="both"/>
        <w:rPr>
          <w:color w:val="000000"/>
          <w:sz w:val="28"/>
          <w:szCs w:val="28"/>
        </w:rPr>
      </w:pPr>
      <w:r w:rsidRPr="00C9228A">
        <w:rPr>
          <w:sz w:val="28"/>
          <w:szCs w:val="28"/>
        </w:rPr>
        <w:tab/>
      </w:r>
    </w:p>
    <w:p w:rsidR="00C9228A" w:rsidRDefault="00C9228A" w:rsidP="00C9228A">
      <w:pPr>
        <w:pBdr>
          <w:bottom w:val="single" w:sz="12" w:space="1" w:color="auto"/>
        </w:pBdr>
        <w:spacing w:after="0" w:line="240" w:lineRule="auto"/>
        <w:ind w:left="357"/>
        <w:jc w:val="both"/>
        <w:rPr>
          <w:rFonts w:ascii="Times New Roman" w:hAnsi="Times New Roman"/>
          <w:b/>
        </w:rPr>
      </w:pPr>
      <w:r w:rsidRPr="00A91DA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C9228A" w:rsidRDefault="00C9228A" w:rsidP="00C9228A">
      <w:pPr>
        <w:spacing w:after="0" w:line="240" w:lineRule="auto"/>
        <w:ind w:left="357"/>
        <w:jc w:val="center"/>
        <w:rPr>
          <w:color w:val="000000" w:themeColor="text1"/>
          <w:sz w:val="28"/>
          <w:szCs w:val="28"/>
        </w:rPr>
      </w:pPr>
      <w:r w:rsidRPr="00CD0DEB">
        <w:rPr>
          <w:rFonts w:ascii="Times New Roman" w:hAnsi="Times New Roman"/>
          <w:sz w:val="20"/>
          <w:szCs w:val="20"/>
        </w:rPr>
        <w:t>Пресс-служба ГУ-УПФР в г</w:t>
      </w:r>
      <w:proofErr w:type="gramStart"/>
      <w:r w:rsidRPr="00CD0DEB">
        <w:rPr>
          <w:rFonts w:ascii="Times New Roman" w:hAnsi="Times New Roman"/>
          <w:sz w:val="20"/>
          <w:szCs w:val="20"/>
        </w:rPr>
        <w:t>.Б</w:t>
      </w:r>
      <w:proofErr w:type="gramEnd"/>
      <w:r w:rsidRPr="00CD0DEB">
        <w:rPr>
          <w:rFonts w:ascii="Times New Roman" w:hAnsi="Times New Roman"/>
          <w:sz w:val="20"/>
          <w:szCs w:val="20"/>
        </w:rPr>
        <w:t xml:space="preserve">елоярский Ханты-Мансийского автономного </w:t>
      </w:r>
      <w:proofErr w:type="spellStart"/>
      <w:r w:rsidRPr="00CD0DEB">
        <w:rPr>
          <w:rFonts w:ascii="Times New Roman" w:hAnsi="Times New Roman"/>
          <w:sz w:val="20"/>
          <w:szCs w:val="20"/>
        </w:rPr>
        <w:t>округа-Югры</w:t>
      </w:r>
      <w:proofErr w:type="spellEnd"/>
      <w:r>
        <w:rPr>
          <w:rFonts w:ascii="Times New Roman" w:hAnsi="Times New Roman"/>
          <w:sz w:val="20"/>
          <w:szCs w:val="20"/>
        </w:rPr>
        <w:t xml:space="preserve"> (межрайонное)</w:t>
      </w:r>
    </w:p>
    <w:p w:rsidR="00C9228A" w:rsidRPr="00C43A05" w:rsidRDefault="00C9228A" w:rsidP="00C922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3A05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C9228A" w:rsidRDefault="00C9228A" w:rsidP="00C9228A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654DCA" w:rsidRDefault="00654DCA"/>
    <w:sectPr w:rsidR="00654DCA" w:rsidSect="00C9228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FB49C5"/>
    <w:rsid w:val="004924A5"/>
    <w:rsid w:val="004A0F61"/>
    <w:rsid w:val="00623AA7"/>
    <w:rsid w:val="00654DCA"/>
    <w:rsid w:val="008457F8"/>
    <w:rsid w:val="00C9228A"/>
    <w:rsid w:val="00F54203"/>
    <w:rsid w:val="00FB49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DCA"/>
  </w:style>
  <w:style w:type="paragraph" w:styleId="3">
    <w:name w:val="heading 3"/>
    <w:basedOn w:val="a"/>
    <w:link w:val="30"/>
    <w:uiPriority w:val="9"/>
    <w:qFormat/>
    <w:rsid w:val="00FB49C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B49C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FB49C5"/>
    <w:rPr>
      <w:b/>
      <w:bCs/>
    </w:rPr>
  </w:style>
  <w:style w:type="paragraph" w:styleId="a4">
    <w:name w:val="Normal (Web)"/>
    <w:basedOn w:val="a"/>
    <w:uiPriority w:val="99"/>
    <w:unhideWhenUsed/>
    <w:rsid w:val="00FB49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C9228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697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s.pfrf.ru/" TargetMode="External"/><Relationship Id="rId4" Type="http://schemas.openxmlformats.org/officeDocument/2006/relationships/hyperlink" Target="http://www.pfrf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027TselovalnikEV</dc:creator>
  <cp:keywords/>
  <dc:description/>
  <cp:lastModifiedBy>027TselovalnikEV</cp:lastModifiedBy>
  <cp:revision>5</cp:revision>
  <dcterms:created xsi:type="dcterms:W3CDTF">2019-08-22T09:22:00Z</dcterms:created>
  <dcterms:modified xsi:type="dcterms:W3CDTF">2019-08-22T11:45:00Z</dcterms:modified>
</cp:coreProperties>
</file>